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056721" w:rsidRDefault="007A3F77" w:rsidP="00163E64">
      <w:pPr>
        <w:pStyle w:val="bodycopy"/>
        <w:spacing w:after="200" w:line="360" w:lineRule="auto"/>
        <w:jc w:val="right"/>
        <w:rPr>
          <w:rFonts w:ascii="Arial" w:hAnsi="Arial" w:cs="Arial"/>
          <w:b/>
          <w:bCs/>
          <w:color w:val="000000" w:themeColor="text1"/>
        </w:rPr>
      </w:pPr>
      <w:r w:rsidRPr="00056721">
        <w:rPr>
          <w:rFonts w:ascii="Arial" w:hAnsi="Arial" w:cs="Arial"/>
          <w:color w:val="000000" w:themeColor="text1"/>
        </w:rPr>
        <w:tab/>
      </w:r>
      <w:r w:rsidRPr="00056721">
        <w:rPr>
          <w:rFonts w:ascii="Arial" w:hAnsi="Arial" w:cs="Arial"/>
          <w:b/>
          <w:bCs/>
          <w:color w:val="000000" w:themeColor="text1"/>
        </w:rPr>
        <w:t xml:space="preserve">Communications Department </w:t>
      </w:r>
    </w:p>
    <w:p w:rsidR="007A20E2" w:rsidRPr="00056721" w:rsidRDefault="007A3F77" w:rsidP="00FB5559">
      <w:pPr>
        <w:widowControl w:val="0"/>
        <w:suppressAutoHyphens/>
        <w:autoSpaceDE w:val="0"/>
        <w:autoSpaceDN w:val="0"/>
        <w:adjustRightInd w:val="0"/>
        <w:spacing w:line="360" w:lineRule="auto"/>
        <w:jc w:val="right"/>
        <w:textAlignment w:val="center"/>
        <w:rPr>
          <w:rFonts w:cs="Arial"/>
          <w:b/>
          <w:bCs/>
          <w:color w:val="000000" w:themeColor="text1"/>
          <w:sz w:val="16"/>
          <w:szCs w:val="16"/>
          <w:lang w:bidi="en-US"/>
        </w:rPr>
      </w:pPr>
      <w:r w:rsidRPr="00056721">
        <w:rPr>
          <w:rFonts w:cs="Arial"/>
          <w:color w:val="000000" w:themeColor="text1"/>
          <w:sz w:val="16"/>
          <w:szCs w:val="16"/>
          <w:lang w:bidi="en-US"/>
        </w:rPr>
        <w:t>PO Box 134, East London, 5200</w:t>
      </w:r>
      <w:r w:rsidRPr="00056721">
        <w:rPr>
          <w:rFonts w:cs="Arial"/>
          <w:color w:val="000000" w:themeColor="text1"/>
          <w:sz w:val="16"/>
          <w:szCs w:val="16"/>
          <w:lang w:bidi="en-US"/>
        </w:rPr>
        <w:br/>
        <w:t>7th Floor, Trust Centre, East London, 5201</w:t>
      </w:r>
      <w:r w:rsidR="00FB5559" w:rsidRPr="00056721">
        <w:rPr>
          <w:rFonts w:cs="Arial"/>
          <w:color w:val="000000" w:themeColor="text1"/>
          <w:sz w:val="16"/>
          <w:szCs w:val="16"/>
          <w:lang w:bidi="en-US"/>
        </w:rPr>
        <w:br/>
      </w:r>
      <w:r w:rsidRPr="00056721">
        <w:rPr>
          <w:rFonts w:cs="Arial"/>
          <w:b/>
          <w:bCs/>
          <w:color w:val="000000" w:themeColor="text1"/>
          <w:sz w:val="16"/>
          <w:szCs w:val="16"/>
          <w:lang w:bidi="en-US"/>
        </w:rPr>
        <w:t>Tel:</w:t>
      </w:r>
      <w:r w:rsidR="00900325">
        <w:rPr>
          <w:rFonts w:cs="Arial"/>
          <w:color w:val="000000" w:themeColor="text1"/>
          <w:sz w:val="16"/>
          <w:szCs w:val="16"/>
          <w:lang w:bidi="en-US"/>
        </w:rPr>
        <w:t xml:space="preserve"> 043 705 11753</w:t>
      </w:r>
      <w:r w:rsidRPr="00056721">
        <w:rPr>
          <w:rFonts w:cs="Arial"/>
          <w:color w:val="000000" w:themeColor="text1"/>
          <w:sz w:val="16"/>
          <w:szCs w:val="16"/>
          <w:lang w:bidi="en-US"/>
        </w:rPr>
        <w:t xml:space="preserve"> | </w:t>
      </w:r>
      <w:r w:rsidRPr="00056721">
        <w:rPr>
          <w:rFonts w:cs="Arial"/>
          <w:b/>
          <w:bCs/>
          <w:color w:val="000000" w:themeColor="text1"/>
          <w:sz w:val="16"/>
          <w:szCs w:val="16"/>
          <w:lang w:bidi="en-US"/>
        </w:rPr>
        <w:t>Fax:</w:t>
      </w:r>
      <w:r w:rsidRPr="00056721">
        <w:rPr>
          <w:rFonts w:cs="Arial"/>
          <w:color w:val="000000" w:themeColor="text1"/>
          <w:sz w:val="16"/>
          <w:szCs w:val="16"/>
          <w:lang w:bidi="en-US"/>
        </w:rPr>
        <w:t xml:space="preserve"> 043 742 0062</w:t>
      </w:r>
      <w:r w:rsidRPr="00056721">
        <w:rPr>
          <w:rFonts w:cs="Arial"/>
          <w:color w:val="000000" w:themeColor="text1"/>
          <w:sz w:val="16"/>
          <w:szCs w:val="16"/>
          <w:lang w:bidi="en-US"/>
        </w:rPr>
        <w:br/>
      </w:r>
      <w:r w:rsidRPr="00056721">
        <w:rPr>
          <w:rFonts w:cs="Arial"/>
          <w:b/>
          <w:bCs/>
          <w:color w:val="000000" w:themeColor="text1"/>
          <w:sz w:val="16"/>
          <w:szCs w:val="16"/>
          <w:lang w:bidi="en-US"/>
        </w:rPr>
        <w:t>Email:</w:t>
      </w:r>
      <w:r w:rsidR="00900325">
        <w:rPr>
          <w:rFonts w:cs="Arial"/>
          <w:color w:val="000000" w:themeColor="text1"/>
          <w:sz w:val="16"/>
          <w:szCs w:val="16"/>
          <w:lang w:bidi="en-US"/>
        </w:rPr>
        <w:t>bathandwad</w:t>
      </w:r>
      <w:r w:rsidR="007A20E2" w:rsidRPr="00056721">
        <w:rPr>
          <w:rFonts w:cs="Arial"/>
          <w:color w:val="000000" w:themeColor="text1"/>
          <w:sz w:val="16"/>
          <w:szCs w:val="16"/>
          <w:lang w:bidi="en-US"/>
        </w:rPr>
        <w:t>@buffalocity.gov.za</w:t>
      </w:r>
    </w:p>
    <w:p w:rsidR="00C50170" w:rsidRDefault="00C50170" w:rsidP="00C50170">
      <w:pPr>
        <w:rPr>
          <w:rFonts w:cs="Arial"/>
          <w:b/>
          <w:bCs/>
          <w:szCs w:val="24"/>
        </w:rPr>
      </w:pPr>
    </w:p>
    <w:p w:rsidR="0097561C" w:rsidRPr="0097561C" w:rsidRDefault="0097561C" w:rsidP="0097561C">
      <w:pPr>
        <w:rPr>
          <w:rFonts w:ascii="Calibri" w:hAnsi="Calibri"/>
          <w:b/>
          <w:bCs/>
          <w:color w:val="000000"/>
          <w:sz w:val="22"/>
          <w:bdr w:val="none" w:sz="0" w:space="0" w:color="auto" w:frame="1"/>
          <w:lang w:eastAsia="en-ZA"/>
        </w:rPr>
      </w:pPr>
      <w:r>
        <w:rPr>
          <w:rFonts w:cs="Arial"/>
          <w:b/>
          <w:bCs/>
          <w:color w:val="000000"/>
          <w:szCs w:val="24"/>
          <w:bdr w:val="none" w:sz="0" w:space="0" w:color="auto" w:frame="1"/>
          <w:lang w:eastAsia="en-ZA"/>
        </w:rPr>
        <w:t>Good day members of the media</w:t>
      </w:r>
      <w:r>
        <w:rPr>
          <w:b/>
          <w:bCs/>
          <w:color w:val="000000"/>
          <w:bdr w:val="none" w:sz="0" w:space="0" w:color="auto" w:frame="1"/>
          <w:lang w:eastAsia="en-ZA"/>
        </w:rPr>
        <w:t>,</w:t>
      </w:r>
      <w:bookmarkStart w:id="0" w:name="_GoBack"/>
      <w:bookmarkEnd w:id="0"/>
    </w:p>
    <w:p w:rsidR="0097561C" w:rsidRDefault="0097561C" w:rsidP="0097561C">
      <w:pPr>
        <w:pStyle w:val="NormalWeb"/>
        <w:spacing w:after="0"/>
        <w:rPr>
          <w:rFonts w:ascii="Arial" w:hAnsi="Arial" w:cs="Arial"/>
          <w:color w:val="454545"/>
          <w:lang w:val="en-ZA"/>
        </w:rPr>
      </w:pPr>
      <w:r>
        <w:rPr>
          <w:rFonts w:ascii="Arial" w:hAnsi="Arial" w:cs="Arial"/>
          <w:b/>
          <w:bCs/>
          <w:color w:val="454545"/>
          <w:lang w:val="en-ZA"/>
        </w:rPr>
        <w:t>On Thursday 5 September</w:t>
      </w:r>
      <w:r>
        <w:rPr>
          <w:rFonts w:ascii="Arial" w:hAnsi="Arial" w:cs="Arial"/>
          <w:color w:val="454545"/>
          <w:lang w:val="en-ZA"/>
        </w:rPr>
        <w:t>, Buffalo City will be hosting a delegation from its sister city, the City of Gavle from Sweden.</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This comes after a visit to the City of Gavle by a BCMM delegation in May 2017 for a joint partnership for youth programmes and vulnerable groups.</w:t>
      </w: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 xml:space="preserve">Members of the media are invited to join a session that will be chaired by the Executive Mayor Councillor Xola Pakati with the delegation at the </w:t>
      </w:r>
      <w:r>
        <w:rPr>
          <w:rFonts w:ascii="Arial" w:hAnsi="Arial" w:cs="Arial"/>
          <w:b/>
          <w:bCs/>
          <w:color w:val="454545"/>
          <w:lang w:val="en-ZA"/>
        </w:rPr>
        <w:t>East London ICC at 09h30.</w:t>
      </w: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 xml:space="preserve">During the session, there will be presentation by BCMM (Youth engagement project); Commission for Gender equality (issues of discrimination); Human Rights Commission (Roles). </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 xml:space="preserve">After lunch there will be visits to the East London Harbour, </w:t>
      </w:r>
      <w:proofErr w:type="spellStart"/>
      <w:r>
        <w:rPr>
          <w:rFonts w:ascii="Arial" w:hAnsi="Arial" w:cs="Arial"/>
          <w:color w:val="454545"/>
          <w:lang w:val="en-ZA"/>
        </w:rPr>
        <w:t>Nahoon</w:t>
      </w:r>
      <w:proofErr w:type="spellEnd"/>
      <w:r>
        <w:rPr>
          <w:rFonts w:ascii="Arial" w:hAnsi="Arial" w:cs="Arial"/>
          <w:color w:val="454545"/>
          <w:lang w:val="en-ZA"/>
        </w:rPr>
        <w:t xml:space="preserve"> Point Boardwalk, East London Museum and the </w:t>
      </w:r>
      <w:proofErr w:type="spellStart"/>
      <w:r>
        <w:rPr>
          <w:rFonts w:ascii="Arial" w:hAnsi="Arial" w:cs="Arial"/>
          <w:color w:val="454545"/>
          <w:lang w:val="en-ZA"/>
        </w:rPr>
        <w:t>Masimanyane</w:t>
      </w:r>
      <w:proofErr w:type="spellEnd"/>
      <w:r>
        <w:rPr>
          <w:rFonts w:ascii="Arial" w:hAnsi="Arial" w:cs="Arial"/>
          <w:color w:val="454545"/>
          <w:lang w:val="en-ZA"/>
        </w:rPr>
        <w:t xml:space="preserve"> Women’s Centre.</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The twinning relations between the two Cities were initiated in 2002 with the aim to strengthen local democracy, expand knowledge and capacity development as well as to improve competence among the parties in their developmental roles as service providers.</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The sister Cities have cooperatively implemented projects with the fundamental objective to address underlining issues amongst others, that focus on; local democracy, governance and administration, technical municipal services (waste management, energy, water and sewerage), environmental/climatic issues, sustainable urban development, social welfare operations, education, youth projects and health and medical care operations. </w:t>
      </w: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From June 2017 the City of Gavle and BCMM jointly implemented the following projects:</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numPr>
          <w:ilvl w:val="0"/>
          <w:numId w:val="9"/>
        </w:numPr>
        <w:spacing w:after="0" w:line="240" w:lineRule="auto"/>
        <w:rPr>
          <w:rFonts w:ascii="Arial" w:hAnsi="Arial" w:cs="Arial"/>
          <w:color w:val="454545"/>
          <w:lang w:val="en-ZA"/>
        </w:rPr>
      </w:pPr>
      <w:r>
        <w:rPr>
          <w:rFonts w:ascii="Arial" w:hAnsi="Arial" w:cs="Arial"/>
          <w:color w:val="454545"/>
          <w:lang w:val="en-ZA"/>
        </w:rPr>
        <w:t>Steering Group Project which initiated in 2016 and programmed to carry over to 2018, focusing on matters of discrimination in both cities.</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numPr>
          <w:ilvl w:val="0"/>
          <w:numId w:val="9"/>
        </w:numPr>
        <w:spacing w:after="0" w:line="240" w:lineRule="auto"/>
        <w:rPr>
          <w:rFonts w:ascii="Arial" w:hAnsi="Arial" w:cs="Arial"/>
          <w:color w:val="454545"/>
          <w:lang w:val="en-ZA"/>
        </w:rPr>
      </w:pPr>
      <w:r>
        <w:rPr>
          <w:rFonts w:ascii="Arial" w:hAnsi="Arial" w:cs="Arial"/>
          <w:color w:val="454545"/>
          <w:lang w:val="en-ZA"/>
        </w:rPr>
        <w:t xml:space="preserve">Youth Project also initiated in 2016 and planned to carry over 2018, aimed to enhance and create youth development opportunities for youth in both cities. </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The Metro in this regard has since piloted six Social Labs which are a ward based multi-stakeholder response for vulnerable groups to proactively engage in Integrated Development Planning Processes. </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spacing w:after="0"/>
        <w:rPr>
          <w:rFonts w:ascii="Arial" w:hAnsi="Arial" w:cs="Arial"/>
          <w:b/>
          <w:bCs/>
          <w:color w:val="454545"/>
          <w:lang w:val="en-ZA"/>
        </w:rPr>
      </w:pPr>
      <w:r>
        <w:rPr>
          <w:rFonts w:ascii="Arial" w:hAnsi="Arial" w:cs="Arial"/>
          <w:b/>
          <w:bCs/>
          <w:color w:val="454545"/>
          <w:lang w:val="en-ZA"/>
        </w:rPr>
        <w:t>You are respectively invited to be part of the visit and witness the fruitful relations between the Cities. </w:t>
      </w:r>
    </w:p>
    <w:p w:rsidR="0097561C" w:rsidRDefault="0097561C" w:rsidP="0097561C">
      <w:pPr>
        <w:pStyle w:val="NormalWeb"/>
        <w:spacing w:after="0"/>
        <w:rPr>
          <w:rFonts w:ascii="Arial" w:hAnsi="Arial" w:cs="Arial"/>
          <w:color w:val="454545"/>
          <w:lang w:val="en-ZA"/>
        </w:rPr>
      </w:pPr>
    </w:p>
    <w:p w:rsidR="0097561C" w:rsidRDefault="0097561C" w:rsidP="0097561C">
      <w:pPr>
        <w:pStyle w:val="NormalWeb"/>
        <w:spacing w:after="0"/>
        <w:rPr>
          <w:rFonts w:ascii="Arial" w:hAnsi="Arial" w:cs="Arial"/>
          <w:color w:val="454545"/>
          <w:lang w:val="en-ZA"/>
        </w:rPr>
      </w:pPr>
      <w:r>
        <w:rPr>
          <w:rFonts w:ascii="Arial" w:hAnsi="Arial" w:cs="Arial"/>
          <w:color w:val="454545"/>
          <w:lang w:val="en-ZA"/>
        </w:rPr>
        <w:t xml:space="preserve">For further details, see </w:t>
      </w:r>
      <w:r>
        <w:rPr>
          <w:rFonts w:ascii="Arial" w:hAnsi="Arial" w:cs="Arial"/>
          <w:b/>
          <w:bCs/>
          <w:color w:val="454545"/>
          <w:lang w:val="en-ZA"/>
        </w:rPr>
        <w:t>attached programme</w:t>
      </w:r>
      <w:r>
        <w:rPr>
          <w:rFonts w:ascii="Arial" w:hAnsi="Arial" w:cs="Arial"/>
          <w:color w:val="454545"/>
          <w:lang w:val="en-ZA"/>
        </w:rPr>
        <w:t>. </w:t>
      </w:r>
    </w:p>
    <w:p w:rsidR="0097561C" w:rsidRDefault="0097561C" w:rsidP="0097561C">
      <w:pPr>
        <w:rPr>
          <w:rFonts w:cs="Arial"/>
        </w:rPr>
      </w:pPr>
    </w:p>
    <w:p w:rsidR="0097561C" w:rsidRDefault="0097561C" w:rsidP="0097561C">
      <w:pPr>
        <w:rPr>
          <w:rFonts w:ascii="Calibri" w:hAnsi="Calibri" w:cs="Times New Roman"/>
          <w:i/>
          <w:iCs/>
          <w:color w:val="000000"/>
          <w:bdr w:val="none" w:sz="0" w:space="0" w:color="auto" w:frame="1"/>
          <w:lang w:eastAsia="en-ZA"/>
        </w:rPr>
      </w:pPr>
      <w:r>
        <w:rPr>
          <w:i/>
          <w:iCs/>
          <w:color w:val="000000"/>
          <w:bdr w:val="none" w:sz="0" w:space="0" w:color="auto" w:frame="1"/>
          <w:lang w:eastAsia="en-ZA"/>
        </w:rPr>
        <w:t>Issued by BCMM Communications</w:t>
      </w:r>
    </w:p>
    <w:p w:rsidR="0097561C" w:rsidRDefault="0097561C" w:rsidP="0097561C">
      <w:pPr>
        <w:rPr>
          <w:i/>
          <w:iCs/>
          <w:lang w:eastAsia="en-ZA"/>
        </w:rPr>
      </w:pPr>
    </w:p>
    <w:p w:rsidR="004123BF" w:rsidRPr="0097561C" w:rsidRDefault="004123BF" w:rsidP="0097561C">
      <w:pPr>
        <w:spacing w:before="100" w:beforeAutospacing="1" w:after="100" w:afterAutospacing="1"/>
        <w:rPr>
          <w:rFonts w:ascii="Times New Roman" w:hAnsi="Times New Roman"/>
        </w:rPr>
      </w:pPr>
    </w:p>
    <w:p w:rsidR="004123BF" w:rsidRDefault="004123BF" w:rsidP="004123BF">
      <w:pPr>
        <w:rPr>
          <w:rFonts w:cs="Arial"/>
          <w:szCs w:val="24"/>
        </w:rPr>
      </w:pPr>
    </w:p>
    <w:p w:rsidR="004123BF" w:rsidRPr="004123BF" w:rsidRDefault="004123BF" w:rsidP="00C50170">
      <w:pPr>
        <w:rPr>
          <w:rFonts w:cs="Arial"/>
          <w:b/>
          <w:bCs/>
          <w:szCs w:val="24"/>
        </w:rPr>
      </w:pPr>
    </w:p>
    <w:p w:rsidR="00C50170" w:rsidRDefault="00C50170" w:rsidP="00C50170">
      <w:pPr>
        <w:rPr>
          <w:rFonts w:ascii="Calibri" w:hAnsi="Calibri" w:cs="Times New Roman"/>
        </w:rPr>
      </w:pPr>
    </w:p>
    <w:p w:rsidR="00C50170" w:rsidRPr="00C50170" w:rsidRDefault="00C50170" w:rsidP="00C50170">
      <w:pPr>
        <w:rPr>
          <w:rFonts w:cs="Arial"/>
          <w:color w:val="000000" w:themeColor="text1"/>
          <w:szCs w:val="24"/>
        </w:rPr>
        <w:sectPr w:rsidR="00C50170" w:rsidRPr="00C50170" w:rsidSect="002367CB">
          <w:footerReference w:type="default" r:id="rId7"/>
          <w:headerReference w:type="first" r:id="rId8"/>
          <w:pgSz w:w="11906" w:h="16838"/>
          <w:pgMar w:top="1440" w:right="1440" w:bottom="1440" w:left="1440" w:header="708" w:footer="708" w:gutter="0"/>
          <w:cols w:space="708"/>
          <w:titlePg/>
          <w:docGrid w:linePitch="360"/>
        </w:sectPr>
      </w:pPr>
    </w:p>
    <w:p w:rsidR="005F76C3" w:rsidRPr="00056721" w:rsidRDefault="005F76C3" w:rsidP="00163E64">
      <w:pPr>
        <w:spacing w:line="360" w:lineRule="auto"/>
        <w:rPr>
          <w:rFonts w:cs="Arial"/>
          <w:color w:val="000000" w:themeColor="text1"/>
        </w:rPr>
      </w:pPr>
    </w:p>
    <w:sectPr w:rsidR="005F76C3" w:rsidRPr="00056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A2" w:rsidRDefault="00D11CA2">
      <w:pPr>
        <w:spacing w:after="0" w:line="240" w:lineRule="auto"/>
      </w:pPr>
      <w:r>
        <w:separator/>
      </w:r>
    </w:p>
  </w:endnote>
  <w:endnote w:type="continuationSeparator" w:id="0">
    <w:p w:rsidR="00D11CA2" w:rsidRDefault="00D1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2367CB">
    <w:pPr>
      <w:pStyle w:val="Footer"/>
    </w:pPr>
    <w:r>
      <w:rPr>
        <w:noProof/>
        <w:lang w:val="en-US"/>
      </w:rPr>
      <w:drawing>
        <wp:anchor distT="0" distB="0" distL="114300" distR="114300" simplePos="0" relativeHeight="251657216" behindDoc="0" locked="0" layoutInCell="1" allowOverlap="1" wp14:anchorId="5610C263" wp14:editId="5BFE36D7">
          <wp:simplePos x="0" y="0"/>
          <wp:positionH relativeFrom="column">
            <wp:posOffset>-590550</wp:posOffset>
          </wp:positionH>
          <wp:positionV relativeFrom="paragraph">
            <wp:posOffset>-904240</wp:posOffset>
          </wp:positionV>
          <wp:extent cx="6810375" cy="1276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A2" w:rsidRDefault="00D11CA2">
      <w:pPr>
        <w:spacing w:after="0" w:line="240" w:lineRule="auto"/>
      </w:pPr>
      <w:r>
        <w:separator/>
      </w:r>
    </w:p>
  </w:footnote>
  <w:footnote w:type="continuationSeparator" w:id="0">
    <w:p w:rsidR="00D11CA2" w:rsidRDefault="00D1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D11CA2">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C9"/>
    <w:multiLevelType w:val="hybridMultilevel"/>
    <w:tmpl w:val="3FD66F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C15189"/>
    <w:multiLevelType w:val="hybridMultilevel"/>
    <w:tmpl w:val="99189B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CE7883"/>
    <w:multiLevelType w:val="hybridMultilevel"/>
    <w:tmpl w:val="1D42DB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7"/>
  </w:num>
  <w:num w:numId="4">
    <w:abstractNumId w:val="5"/>
  </w:num>
  <w:num w:numId="5">
    <w:abstractNumId w:val="6"/>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0222C4"/>
    <w:rsid w:val="000321FF"/>
    <w:rsid w:val="00035079"/>
    <w:rsid w:val="00042F6A"/>
    <w:rsid w:val="00054A7C"/>
    <w:rsid w:val="00054DD5"/>
    <w:rsid w:val="00056721"/>
    <w:rsid w:val="00075BF8"/>
    <w:rsid w:val="00087A1B"/>
    <w:rsid w:val="000B398F"/>
    <w:rsid w:val="000B4BA6"/>
    <w:rsid w:val="000C649C"/>
    <w:rsid w:val="00114396"/>
    <w:rsid w:val="00122F7E"/>
    <w:rsid w:val="0012389E"/>
    <w:rsid w:val="00132D62"/>
    <w:rsid w:val="00137A02"/>
    <w:rsid w:val="00151B59"/>
    <w:rsid w:val="00163E64"/>
    <w:rsid w:val="0016553F"/>
    <w:rsid w:val="0017149E"/>
    <w:rsid w:val="001B040C"/>
    <w:rsid w:val="001B2724"/>
    <w:rsid w:val="0021118B"/>
    <w:rsid w:val="00221D69"/>
    <w:rsid w:val="00227A86"/>
    <w:rsid w:val="002367CB"/>
    <w:rsid w:val="00260F4E"/>
    <w:rsid w:val="00292EE5"/>
    <w:rsid w:val="002A3178"/>
    <w:rsid w:val="002B6C6B"/>
    <w:rsid w:val="00305EA2"/>
    <w:rsid w:val="0031425E"/>
    <w:rsid w:val="00315E53"/>
    <w:rsid w:val="00324F17"/>
    <w:rsid w:val="003344DC"/>
    <w:rsid w:val="0035090D"/>
    <w:rsid w:val="003770AE"/>
    <w:rsid w:val="00393A31"/>
    <w:rsid w:val="00394A85"/>
    <w:rsid w:val="003962CC"/>
    <w:rsid w:val="003B71C8"/>
    <w:rsid w:val="003D03CE"/>
    <w:rsid w:val="003D6E59"/>
    <w:rsid w:val="003D74ED"/>
    <w:rsid w:val="003E0959"/>
    <w:rsid w:val="003E0D41"/>
    <w:rsid w:val="003F6FC5"/>
    <w:rsid w:val="0040757A"/>
    <w:rsid w:val="004123BF"/>
    <w:rsid w:val="004125AD"/>
    <w:rsid w:val="004521C8"/>
    <w:rsid w:val="004629B4"/>
    <w:rsid w:val="00465DBD"/>
    <w:rsid w:val="00467DFB"/>
    <w:rsid w:val="004A51D0"/>
    <w:rsid w:val="004B5C85"/>
    <w:rsid w:val="004C4162"/>
    <w:rsid w:val="004C4A80"/>
    <w:rsid w:val="004D0588"/>
    <w:rsid w:val="004D213E"/>
    <w:rsid w:val="004F1CE6"/>
    <w:rsid w:val="00503F3E"/>
    <w:rsid w:val="00506C9D"/>
    <w:rsid w:val="005108FD"/>
    <w:rsid w:val="00523BDB"/>
    <w:rsid w:val="00535FD8"/>
    <w:rsid w:val="00543E80"/>
    <w:rsid w:val="00544B13"/>
    <w:rsid w:val="005566DF"/>
    <w:rsid w:val="00570E52"/>
    <w:rsid w:val="005775DC"/>
    <w:rsid w:val="00577A11"/>
    <w:rsid w:val="00577DD7"/>
    <w:rsid w:val="0058477E"/>
    <w:rsid w:val="005874AC"/>
    <w:rsid w:val="005958E0"/>
    <w:rsid w:val="005A1473"/>
    <w:rsid w:val="005B7D1F"/>
    <w:rsid w:val="005D71E9"/>
    <w:rsid w:val="005E4809"/>
    <w:rsid w:val="005F6347"/>
    <w:rsid w:val="005F6861"/>
    <w:rsid w:val="005F76C3"/>
    <w:rsid w:val="0060463E"/>
    <w:rsid w:val="006067BB"/>
    <w:rsid w:val="0060751D"/>
    <w:rsid w:val="00621F51"/>
    <w:rsid w:val="00667116"/>
    <w:rsid w:val="006743DF"/>
    <w:rsid w:val="00676B32"/>
    <w:rsid w:val="00682A15"/>
    <w:rsid w:val="00686B5C"/>
    <w:rsid w:val="00694FAC"/>
    <w:rsid w:val="006C30CE"/>
    <w:rsid w:val="006D3354"/>
    <w:rsid w:val="006E2678"/>
    <w:rsid w:val="006F6E9F"/>
    <w:rsid w:val="00710CF0"/>
    <w:rsid w:val="00716412"/>
    <w:rsid w:val="00746A93"/>
    <w:rsid w:val="00754569"/>
    <w:rsid w:val="0076249B"/>
    <w:rsid w:val="00794142"/>
    <w:rsid w:val="007A20E2"/>
    <w:rsid w:val="007A3F77"/>
    <w:rsid w:val="007A7D9E"/>
    <w:rsid w:val="007B2F8F"/>
    <w:rsid w:val="007B5CBE"/>
    <w:rsid w:val="007C51A5"/>
    <w:rsid w:val="007D552D"/>
    <w:rsid w:val="007E033C"/>
    <w:rsid w:val="007E2012"/>
    <w:rsid w:val="007F27EC"/>
    <w:rsid w:val="007F3A02"/>
    <w:rsid w:val="007F7218"/>
    <w:rsid w:val="008013EC"/>
    <w:rsid w:val="00833A73"/>
    <w:rsid w:val="00835D10"/>
    <w:rsid w:val="008374EA"/>
    <w:rsid w:val="0084592F"/>
    <w:rsid w:val="0085174B"/>
    <w:rsid w:val="00857CC0"/>
    <w:rsid w:val="00893225"/>
    <w:rsid w:val="008B441F"/>
    <w:rsid w:val="008D0AF0"/>
    <w:rsid w:val="008E437A"/>
    <w:rsid w:val="008F621E"/>
    <w:rsid w:val="00900325"/>
    <w:rsid w:val="00924BF9"/>
    <w:rsid w:val="0093677F"/>
    <w:rsid w:val="009402CE"/>
    <w:rsid w:val="009528DE"/>
    <w:rsid w:val="00952E58"/>
    <w:rsid w:val="00963B0A"/>
    <w:rsid w:val="00973F9E"/>
    <w:rsid w:val="0097561C"/>
    <w:rsid w:val="0098510C"/>
    <w:rsid w:val="00990CB0"/>
    <w:rsid w:val="009B4DDA"/>
    <w:rsid w:val="009F7D20"/>
    <w:rsid w:val="00A3057E"/>
    <w:rsid w:val="00A533A9"/>
    <w:rsid w:val="00A6266D"/>
    <w:rsid w:val="00A66D65"/>
    <w:rsid w:val="00A70BB1"/>
    <w:rsid w:val="00AA468D"/>
    <w:rsid w:val="00AB4322"/>
    <w:rsid w:val="00AC473B"/>
    <w:rsid w:val="00AC5F8C"/>
    <w:rsid w:val="00AC6134"/>
    <w:rsid w:val="00AD3B1B"/>
    <w:rsid w:val="00AE0FC3"/>
    <w:rsid w:val="00AF5312"/>
    <w:rsid w:val="00B04766"/>
    <w:rsid w:val="00B074E0"/>
    <w:rsid w:val="00B1571F"/>
    <w:rsid w:val="00B30788"/>
    <w:rsid w:val="00B33B18"/>
    <w:rsid w:val="00B528EB"/>
    <w:rsid w:val="00B91128"/>
    <w:rsid w:val="00BA6202"/>
    <w:rsid w:val="00BA7BE3"/>
    <w:rsid w:val="00BB1209"/>
    <w:rsid w:val="00BB44A3"/>
    <w:rsid w:val="00BB4C12"/>
    <w:rsid w:val="00BD24B3"/>
    <w:rsid w:val="00BF0E61"/>
    <w:rsid w:val="00C07747"/>
    <w:rsid w:val="00C07B7F"/>
    <w:rsid w:val="00C4174E"/>
    <w:rsid w:val="00C45A8F"/>
    <w:rsid w:val="00C50170"/>
    <w:rsid w:val="00C63F0D"/>
    <w:rsid w:val="00C65205"/>
    <w:rsid w:val="00C67B18"/>
    <w:rsid w:val="00C7696B"/>
    <w:rsid w:val="00C812ED"/>
    <w:rsid w:val="00C87A45"/>
    <w:rsid w:val="00C9326F"/>
    <w:rsid w:val="00CA0CB3"/>
    <w:rsid w:val="00CA54E8"/>
    <w:rsid w:val="00CD488E"/>
    <w:rsid w:val="00CD7590"/>
    <w:rsid w:val="00CE62A3"/>
    <w:rsid w:val="00CF2AF0"/>
    <w:rsid w:val="00CF34EC"/>
    <w:rsid w:val="00D11CA2"/>
    <w:rsid w:val="00D151DB"/>
    <w:rsid w:val="00D26503"/>
    <w:rsid w:val="00D303BA"/>
    <w:rsid w:val="00D41243"/>
    <w:rsid w:val="00D45F73"/>
    <w:rsid w:val="00D543D0"/>
    <w:rsid w:val="00D63806"/>
    <w:rsid w:val="00DA1A61"/>
    <w:rsid w:val="00DB7EAB"/>
    <w:rsid w:val="00E07A8E"/>
    <w:rsid w:val="00E1566C"/>
    <w:rsid w:val="00E27575"/>
    <w:rsid w:val="00E30270"/>
    <w:rsid w:val="00E41D2D"/>
    <w:rsid w:val="00E550E7"/>
    <w:rsid w:val="00E820C2"/>
    <w:rsid w:val="00ED37E5"/>
    <w:rsid w:val="00EE069E"/>
    <w:rsid w:val="00EE278E"/>
    <w:rsid w:val="00EF444F"/>
    <w:rsid w:val="00F0326C"/>
    <w:rsid w:val="00F07B4B"/>
    <w:rsid w:val="00F1498F"/>
    <w:rsid w:val="00F15C3A"/>
    <w:rsid w:val="00F3071A"/>
    <w:rsid w:val="00F51B0A"/>
    <w:rsid w:val="00F92AD4"/>
    <w:rsid w:val="00F9537C"/>
    <w:rsid w:val="00FA0101"/>
    <w:rsid w:val="00FA1CD3"/>
    <w:rsid w:val="00FB5559"/>
    <w:rsid w:val="00FE0CAA"/>
    <w:rsid w:val="00FE211B"/>
    <w:rsid w:val="00FE73AA"/>
    <w:rsid w:val="00FE7BFD"/>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44073"/>
  <w15:docId w15:val="{DDFFEB73-EFCA-409F-B1AE-07584B6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 w:type="character" w:styleId="Hyperlink">
    <w:name w:val="Hyperlink"/>
    <w:basedOn w:val="DefaultParagraphFont"/>
    <w:uiPriority w:val="99"/>
    <w:unhideWhenUsed/>
    <w:rsid w:val="00C4174E"/>
    <w:rPr>
      <w:color w:val="0000FF"/>
      <w:u w:val="single"/>
    </w:rPr>
  </w:style>
  <w:style w:type="paragraph" w:styleId="NormalWeb">
    <w:name w:val="Normal (Web)"/>
    <w:basedOn w:val="Normal"/>
    <w:uiPriority w:val="99"/>
    <w:unhideWhenUsed/>
    <w:rsid w:val="00C50170"/>
    <w:pPr>
      <w:spacing w:after="300" w:line="360" w:lineRule="atLeast"/>
    </w:pPr>
    <w:rPr>
      <w:rFonts w:ascii="Times New Roman" w:hAnsi="Times New Roman" w:cs="Times New Roman"/>
      <w:color w:val="777777"/>
      <w:szCs w:val="24"/>
      <w:lang w:val="en-US"/>
    </w:rPr>
  </w:style>
  <w:style w:type="paragraph" w:customStyle="1" w:styleId="m-7389008453511471844msolistparagraph">
    <w:name w:val="m_-7389008453511471844msolistparagraph"/>
    <w:basedOn w:val="Normal"/>
    <w:uiPriority w:val="99"/>
    <w:semiHidden/>
    <w:rsid w:val="009528DE"/>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084">
      <w:bodyDiv w:val="1"/>
      <w:marLeft w:val="0"/>
      <w:marRight w:val="0"/>
      <w:marTop w:val="0"/>
      <w:marBottom w:val="0"/>
      <w:divBdr>
        <w:top w:val="none" w:sz="0" w:space="0" w:color="auto"/>
        <w:left w:val="none" w:sz="0" w:space="0" w:color="auto"/>
        <w:bottom w:val="none" w:sz="0" w:space="0" w:color="auto"/>
        <w:right w:val="none" w:sz="0" w:space="0" w:color="auto"/>
      </w:divBdr>
    </w:div>
    <w:div w:id="237440975">
      <w:bodyDiv w:val="1"/>
      <w:marLeft w:val="0"/>
      <w:marRight w:val="0"/>
      <w:marTop w:val="0"/>
      <w:marBottom w:val="0"/>
      <w:divBdr>
        <w:top w:val="none" w:sz="0" w:space="0" w:color="auto"/>
        <w:left w:val="none" w:sz="0" w:space="0" w:color="auto"/>
        <w:bottom w:val="none" w:sz="0" w:space="0" w:color="auto"/>
        <w:right w:val="none" w:sz="0" w:space="0" w:color="auto"/>
      </w:divBdr>
    </w:div>
    <w:div w:id="1006861511">
      <w:bodyDiv w:val="1"/>
      <w:marLeft w:val="0"/>
      <w:marRight w:val="0"/>
      <w:marTop w:val="0"/>
      <w:marBottom w:val="0"/>
      <w:divBdr>
        <w:top w:val="none" w:sz="0" w:space="0" w:color="auto"/>
        <w:left w:val="none" w:sz="0" w:space="0" w:color="auto"/>
        <w:bottom w:val="none" w:sz="0" w:space="0" w:color="auto"/>
        <w:right w:val="none" w:sz="0" w:space="0" w:color="auto"/>
      </w:divBdr>
    </w:div>
    <w:div w:id="1302416483">
      <w:bodyDiv w:val="1"/>
      <w:marLeft w:val="0"/>
      <w:marRight w:val="0"/>
      <w:marTop w:val="0"/>
      <w:marBottom w:val="0"/>
      <w:divBdr>
        <w:top w:val="none" w:sz="0" w:space="0" w:color="auto"/>
        <w:left w:val="none" w:sz="0" w:space="0" w:color="auto"/>
        <w:bottom w:val="none" w:sz="0" w:space="0" w:color="auto"/>
        <w:right w:val="none" w:sz="0" w:space="0" w:color="auto"/>
      </w:divBdr>
    </w:div>
    <w:div w:id="1542858606">
      <w:bodyDiv w:val="1"/>
      <w:marLeft w:val="0"/>
      <w:marRight w:val="0"/>
      <w:marTop w:val="0"/>
      <w:marBottom w:val="0"/>
      <w:divBdr>
        <w:top w:val="none" w:sz="0" w:space="0" w:color="auto"/>
        <w:left w:val="none" w:sz="0" w:space="0" w:color="auto"/>
        <w:bottom w:val="none" w:sz="0" w:space="0" w:color="auto"/>
        <w:right w:val="none" w:sz="0" w:space="0" w:color="auto"/>
      </w:divBdr>
    </w:div>
    <w:div w:id="20798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TabisaMn</dc:creator>
  <cp:keywords/>
  <dc:description/>
  <cp:lastModifiedBy>Nomatshawe Vellem</cp:lastModifiedBy>
  <cp:revision>2</cp:revision>
  <cp:lastPrinted>2017-07-26T10:54:00Z</cp:lastPrinted>
  <dcterms:created xsi:type="dcterms:W3CDTF">2018-03-01T08:50:00Z</dcterms:created>
  <dcterms:modified xsi:type="dcterms:W3CDTF">2018-03-01T08:50:00Z</dcterms:modified>
</cp:coreProperties>
</file>